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C7" w:rsidRPr="003011A7" w:rsidRDefault="00891850" w:rsidP="00B70F02">
      <w:pPr>
        <w:tabs>
          <w:tab w:val="center" w:pos="4680"/>
        </w:tabs>
        <w:jc w:val="center"/>
        <w:rPr>
          <w:rFonts w:ascii="Arial Narrow" w:hAnsi="Arial Narrow"/>
          <w:b/>
          <w:bCs/>
          <w:sz w:val="22"/>
          <w:szCs w:val="22"/>
        </w:rPr>
      </w:pPr>
      <w:r>
        <w:rPr>
          <w:noProof/>
        </w:rPr>
        <w:drawing>
          <wp:anchor distT="0" distB="0" distL="114300" distR="114300" simplePos="0" relativeHeight="251657728" behindDoc="0" locked="0" layoutInCell="1" allowOverlap="1">
            <wp:simplePos x="0" y="0"/>
            <wp:positionH relativeFrom="column">
              <wp:posOffset>498475</wp:posOffset>
            </wp:positionH>
            <wp:positionV relativeFrom="paragraph">
              <wp:posOffset>-205740</wp:posOffset>
            </wp:positionV>
            <wp:extent cx="269875" cy="269875"/>
            <wp:effectExtent l="0" t="0" r="0" b="0"/>
            <wp:wrapNone/>
            <wp:docPr id="2" name="Picture 2" descr="HCPS Se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PS Seal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FC7" w:rsidRPr="003011A7">
        <w:rPr>
          <w:rFonts w:ascii="Arial Narrow" w:hAnsi="Arial Narrow"/>
          <w:b/>
          <w:bCs/>
          <w:sz w:val="22"/>
          <w:szCs w:val="22"/>
        </w:rPr>
        <w:t>HANOVER COUNTY PUBLIC SCHOOLS</w:t>
      </w:r>
    </w:p>
    <w:p w:rsidR="00CE6F1B" w:rsidRPr="003011A7" w:rsidRDefault="003011A7" w:rsidP="00CE6F1B">
      <w:pPr>
        <w:jc w:val="center"/>
        <w:rPr>
          <w:rFonts w:ascii="Arial Narrow" w:hAnsi="Arial Narrow"/>
          <w:b/>
          <w:bCs/>
          <w:sz w:val="22"/>
          <w:szCs w:val="22"/>
        </w:rPr>
      </w:pPr>
      <w:r w:rsidRPr="003011A7">
        <w:rPr>
          <w:rFonts w:ascii="Arial Narrow" w:hAnsi="Arial Narrow"/>
          <w:b/>
          <w:bCs/>
          <w:sz w:val="22"/>
          <w:szCs w:val="22"/>
        </w:rPr>
        <w:t>Position Description</w:t>
      </w:r>
    </w:p>
    <w:p w:rsidR="00C10FC7" w:rsidRPr="00CE6F1B" w:rsidRDefault="00C10FC7" w:rsidP="0037673C">
      <w:pPr>
        <w:tabs>
          <w:tab w:val="center" w:pos="4680"/>
        </w:tabs>
        <w:jc w:val="both"/>
        <w:rPr>
          <w:rFonts w:ascii="Arial Narrow" w:hAnsi="Arial Narrow" w:cs="Arial"/>
          <w:b/>
          <w:bCs/>
          <w:sz w:val="22"/>
          <w:szCs w:val="22"/>
        </w:rPr>
      </w:pPr>
      <w:r w:rsidRPr="003011A7">
        <w:rPr>
          <w:rFonts w:ascii="Arial Narrow" w:hAnsi="Arial Narrow"/>
          <w:b/>
          <w:bCs/>
          <w:sz w:val="22"/>
          <w:szCs w:val="22"/>
        </w:rPr>
        <w:tab/>
      </w:r>
      <w:r w:rsidR="00A074EF">
        <w:rPr>
          <w:rFonts w:ascii="Arial Narrow" w:hAnsi="Arial Narrow"/>
          <w:b/>
          <w:sz w:val="22"/>
          <w:szCs w:val="22"/>
        </w:rPr>
        <w:t xml:space="preserve">                 </w:t>
      </w:r>
      <w:r w:rsidR="00A074EF" w:rsidRPr="00CE6F1B">
        <w:rPr>
          <w:rFonts w:ascii="Arial" w:hAnsi="Arial" w:cs="Arial"/>
          <w:b/>
          <w:sz w:val="22"/>
          <w:szCs w:val="22"/>
        </w:rPr>
        <w:t xml:space="preserve">   </w:t>
      </w:r>
      <w:r w:rsidR="00CE6F1B" w:rsidRPr="00CE6F1B">
        <w:rPr>
          <w:rFonts w:ascii="Arial Narrow" w:hAnsi="Arial Narrow" w:cs="Arial"/>
          <w:b/>
          <w:bCs/>
          <w:sz w:val="22"/>
          <w:szCs w:val="22"/>
        </w:rPr>
        <w:t xml:space="preserve">DIRECTOR, </w:t>
      </w:r>
      <w:r w:rsidR="008C1176">
        <w:rPr>
          <w:rFonts w:ascii="Arial Narrow" w:hAnsi="Arial Narrow" w:cs="Arial"/>
          <w:b/>
          <w:bCs/>
          <w:sz w:val="22"/>
          <w:szCs w:val="22"/>
        </w:rPr>
        <w:t>FINANCE</w:t>
      </w:r>
    </w:p>
    <w:tbl>
      <w:tblPr>
        <w:tblW w:w="1046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47"/>
        <w:gridCol w:w="5220"/>
        <w:tblGridChange w:id="0">
          <w:tblGrid>
            <w:gridCol w:w="5247"/>
            <w:gridCol w:w="5220"/>
          </w:tblGrid>
        </w:tblGridChange>
      </w:tblGrid>
      <w:tr w:rsidR="00200B60" w:rsidRPr="003011A7" w:rsidTr="0050252B">
        <w:trPr>
          <w:trHeight w:val="288"/>
          <w:tblCellSpacing w:w="15" w:type="dxa"/>
        </w:trPr>
        <w:tc>
          <w:tcPr>
            <w:tcW w:w="5202" w:type="dxa"/>
            <w:vMerge w:val="restart"/>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086AFF">
            <w:pPr>
              <w:rPr>
                <w:rFonts w:ascii="Arial Narrow" w:hAnsi="Arial Narrow"/>
                <w:b/>
                <w:bCs/>
                <w:sz w:val="22"/>
                <w:szCs w:val="22"/>
              </w:rPr>
            </w:pPr>
            <w:r w:rsidRPr="003011A7">
              <w:rPr>
                <w:rFonts w:ascii="Arial Narrow" w:hAnsi="Arial Narrow"/>
                <w:b/>
                <w:bCs/>
                <w:sz w:val="22"/>
                <w:szCs w:val="22"/>
              </w:rPr>
              <w:t>JOB</w:t>
            </w:r>
            <w:r w:rsidR="006D00F5">
              <w:rPr>
                <w:rFonts w:ascii="Arial Narrow" w:hAnsi="Arial Narrow"/>
                <w:b/>
                <w:bCs/>
                <w:sz w:val="22"/>
                <w:szCs w:val="22"/>
              </w:rPr>
              <w:t xml:space="preserve"> </w:t>
            </w:r>
            <w:r w:rsidRPr="003011A7">
              <w:rPr>
                <w:rFonts w:ascii="Arial Narrow" w:hAnsi="Arial Narrow"/>
                <w:b/>
                <w:bCs/>
                <w:sz w:val="22"/>
                <w:szCs w:val="22"/>
              </w:rPr>
              <w:t>TITLE</w:t>
            </w:r>
            <w:r w:rsidRPr="003011A7">
              <w:rPr>
                <w:rFonts w:ascii="Arial Narrow" w:hAnsi="Arial Narrow"/>
                <w:b/>
                <w:sz w:val="22"/>
                <w:szCs w:val="22"/>
              </w:rPr>
              <w:t>:</w:t>
            </w:r>
            <w:r w:rsidRPr="003011A7">
              <w:rPr>
                <w:rFonts w:ascii="Arial Narrow" w:hAnsi="Arial Narrow"/>
                <w:sz w:val="22"/>
                <w:szCs w:val="22"/>
              </w:rPr>
              <w:br/>
            </w:r>
            <w:r w:rsidR="00CE6F1B" w:rsidRPr="00CE6F1B">
              <w:rPr>
                <w:rFonts w:ascii="Arial Narrow" w:hAnsi="Arial Narrow" w:cs="Arial"/>
                <w:bCs/>
                <w:sz w:val="22"/>
                <w:szCs w:val="22"/>
              </w:rPr>
              <w:t xml:space="preserve">DIRECTOR, </w:t>
            </w:r>
            <w:r w:rsidR="00086AFF">
              <w:rPr>
                <w:rFonts w:ascii="Arial Narrow" w:hAnsi="Arial Narrow" w:cs="Arial"/>
                <w:bCs/>
                <w:sz w:val="22"/>
                <w:szCs w:val="22"/>
              </w:rPr>
              <w:t>FINANCE</w:t>
            </w:r>
          </w:p>
        </w:tc>
        <w:tc>
          <w:tcPr>
            <w:tcW w:w="5175" w:type="dxa"/>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CE6F1B">
            <w:pPr>
              <w:jc w:val="both"/>
              <w:rPr>
                <w:rFonts w:ascii="Arial Narrow" w:hAnsi="Arial Narrow"/>
                <w:sz w:val="22"/>
                <w:szCs w:val="22"/>
              </w:rPr>
            </w:pPr>
            <w:r w:rsidRPr="003011A7">
              <w:rPr>
                <w:rFonts w:ascii="Arial Narrow" w:hAnsi="Arial Narrow"/>
                <w:b/>
                <w:bCs/>
                <w:sz w:val="22"/>
                <w:szCs w:val="22"/>
              </w:rPr>
              <w:t>LOCATION:</w:t>
            </w:r>
            <w:r w:rsidRPr="003011A7">
              <w:rPr>
                <w:rFonts w:ascii="Arial Narrow" w:hAnsi="Arial Narrow"/>
                <w:sz w:val="22"/>
                <w:szCs w:val="22"/>
              </w:rPr>
              <w:t xml:space="preserve"> </w:t>
            </w:r>
            <w:r w:rsidR="00CE6F1B">
              <w:rPr>
                <w:rFonts w:ascii="Arial Narrow" w:hAnsi="Arial Narrow"/>
                <w:sz w:val="22"/>
                <w:szCs w:val="22"/>
              </w:rPr>
              <w:t>School Board Office</w:t>
            </w:r>
          </w:p>
        </w:tc>
      </w:tr>
      <w:tr w:rsidR="00200B60" w:rsidRPr="003011A7" w:rsidTr="0050252B">
        <w:trPr>
          <w:trHeight w:val="252"/>
          <w:tblCellSpacing w:w="15" w:type="dxa"/>
        </w:trPr>
        <w:tc>
          <w:tcPr>
            <w:tcW w:w="5202" w:type="dxa"/>
            <w:vMerge/>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37673C">
            <w:pPr>
              <w:jc w:val="both"/>
              <w:rPr>
                <w:rFonts w:ascii="Arial Narrow" w:hAnsi="Arial Narrow"/>
                <w:sz w:val="22"/>
                <w:szCs w:val="22"/>
              </w:rPr>
            </w:pPr>
          </w:p>
        </w:tc>
        <w:tc>
          <w:tcPr>
            <w:tcW w:w="5175" w:type="dxa"/>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CE6F1B">
            <w:pPr>
              <w:jc w:val="both"/>
              <w:rPr>
                <w:rFonts w:ascii="Arial Narrow" w:hAnsi="Arial Narrow"/>
                <w:sz w:val="22"/>
                <w:szCs w:val="22"/>
              </w:rPr>
            </w:pPr>
            <w:r w:rsidRPr="003011A7">
              <w:rPr>
                <w:rFonts w:ascii="Arial Narrow" w:hAnsi="Arial Narrow"/>
                <w:b/>
                <w:bCs/>
                <w:sz w:val="22"/>
                <w:szCs w:val="22"/>
              </w:rPr>
              <w:t>WORK SCHEDULE:</w:t>
            </w:r>
            <w:r w:rsidR="00657A41">
              <w:rPr>
                <w:rFonts w:ascii="Arial Narrow" w:hAnsi="Arial Narrow"/>
                <w:b/>
                <w:bCs/>
                <w:sz w:val="22"/>
                <w:szCs w:val="22"/>
              </w:rPr>
              <w:t xml:space="preserve"> </w:t>
            </w:r>
            <w:r w:rsidR="00CE6F1B" w:rsidRPr="00CE6F1B">
              <w:rPr>
                <w:rFonts w:ascii="Arial Narrow" w:hAnsi="Arial Narrow"/>
                <w:sz w:val="24"/>
              </w:rPr>
              <w:t>12 month (261 days), 8 hrs/day</w:t>
            </w:r>
          </w:p>
        </w:tc>
      </w:tr>
      <w:tr w:rsidR="00200B60" w:rsidRPr="003011A7" w:rsidTr="0050252B">
        <w:trPr>
          <w:trHeight w:val="288"/>
          <w:tblCellSpacing w:w="15" w:type="dxa"/>
        </w:trPr>
        <w:tc>
          <w:tcPr>
            <w:tcW w:w="5202" w:type="dxa"/>
            <w:vMerge w:val="restart"/>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37673C">
            <w:pPr>
              <w:jc w:val="both"/>
              <w:rPr>
                <w:rFonts w:ascii="Arial Narrow" w:hAnsi="Arial Narrow"/>
                <w:sz w:val="22"/>
                <w:szCs w:val="22"/>
              </w:rPr>
            </w:pPr>
            <w:r w:rsidRPr="003011A7">
              <w:rPr>
                <w:rFonts w:ascii="Arial Narrow" w:hAnsi="Arial Narrow"/>
                <w:b/>
                <w:bCs/>
                <w:sz w:val="22"/>
                <w:szCs w:val="22"/>
              </w:rPr>
              <w:t>IMMEDIATE SUPERVISOR:</w:t>
            </w:r>
          </w:p>
          <w:p w:rsidR="00200B60" w:rsidRPr="003011A7" w:rsidRDefault="00CE6F1B" w:rsidP="00CE6F1B">
            <w:pPr>
              <w:jc w:val="both"/>
              <w:rPr>
                <w:rFonts w:ascii="Arial Narrow" w:hAnsi="Arial Narrow"/>
                <w:sz w:val="22"/>
                <w:szCs w:val="22"/>
              </w:rPr>
            </w:pPr>
            <w:r>
              <w:rPr>
                <w:rFonts w:ascii="Arial Narrow" w:hAnsi="Arial Narrow"/>
                <w:sz w:val="22"/>
                <w:szCs w:val="22"/>
              </w:rPr>
              <w:t xml:space="preserve">Assistant Superintendent </w:t>
            </w:r>
          </w:p>
        </w:tc>
        <w:tc>
          <w:tcPr>
            <w:tcW w:w="5175" w:type="dxa"/>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CE6F1B">
            <w:pPr>
              <w:jc w:val="both"/>
              <w:rPr>
                <w:rFonts w:ascii="Arial Narrow" w:hAnsi="Arial Narrow"/>
                <w:sz w:val="22"/>
                <w:szCs w:val="22"/>
              </w:rPr>
            </w:pPr>
            <w:r w:rsidRPr="003011A7">
              <w:rPr>
                <w:rFonts w:ascii="Arial Narrow" w:hAnsi="Arial Narrow"/>
                <w:b/>
                <w:bCs/>
                <w:sz w:val="22"/>
                <w:szCs w:val="22"/>
              </w:rPr>
              <w:t>PAYGRADE:</w:t>
            </w:r>
            <w:r w:rsidRPr="003011A7">
              <w:rPr>
                <w:rFonts w:ascii="Arial Narrow" w:hAnsi="Arial Narrow"/>
                <w:sz w:val="22"/>
                <w:szCs w:val="22"/>
              </w:rPr>
              <w:t xml:space="preserve"> </w:t>
            </w:r>
            <w:r w:rsidR="00CE6F1B">
              <w:rPr>
                <w:rFonts w:ascii="Arial Narrow" w:hAnsi="Arial Narrow"/>
                <w:sz w:val="22"/>
                <w:szCs w:val="22"/>
              </w:rPr>
              <w:t>Uniform Pay Plan</w:t>
            </w:r>
          </w:p>
        </w:tc>
      </w:tr>
      <w:tr w:rsidR="00200B60" w:rsidRPr="003011A7" w:rsidTr="0050252B">
        <w:trPr>
          <w:trHeight w:val="288"/>
          <w:tblCellSpacing w:w="15" w:type="dxa"/>
        </w:trPr>
        <w:tc>
          <w:tcPr>
            <w:tcW w:w="5202" w:type="dxa"/>
            <w:vMerge/>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37673C">
            <w:pPr>
              <w:jc w:val="both"/>
              <w:rPr>
                <w:rFonts w:ascii="Arial Narrow" w:hAnsi="Arial Narrow"/>
                <w:sz w:val="22"/>
                <w:szCs w:val="22"/>
              </w:rPr>
            </w:pPr>
          </w:p>
        </w:tc>
        <w:tc>
          <w:tcPr>
            <w:tcW w:w="5175" w:type="dxa"/>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CE6F1B">
            <w:pPr>
              <w:jc w:val="both"/>
              <w:rPr>
                <w:rFonts w:ascii="Arial Narrow" w:hAnsi="Arial Narrow"/>
                <w:sz w:val="22"/>
                <w:szCs w:val="22"/>
              </w:rPr>
            </w:pPr>
            <w:r w:rsidRPr="003011A7">
              <w:rPr>
                <w:rFonts w:ascii="Arial Narrow" w:hAnsi="Arial Narrow"/>
                <w:b/>
                <w:sz w:val="22"/>
                <w:szCs w:val="22"/>
              </w:rPr>
              <w:t>SALARY SCALE:</w:t>
            </w:r>
            <w:r w:rsidRPr="003011A7">
              <w:rPr>
                <w:rFonts w:ascii="Arial Narrow" w:hAnsi="Arial Narrow"/>
                <w:sz w:val="22"/>
                <w:szCs w:val="22"/>
              </w:rPr>
              <w:t xml:space="preserve"> </w:t>
            </w:r>
            <w:r w:rsidR="00CE6F1B">
              <w:rPr>
                <w:rFonts w:ascii="Arial Narrow" w:hAnsi="Arial Narrow"/>
                <w:sz w:val="22"/>
                <w:szCs w:val="22"/>
              </w:rPr>
              <w:t>22</w:t>
            </w:r>
          </w:p>
        </w:tc>
      </w:tr>
      <w:tr w:rsidR="00200B60" w:rsidRPr="003011A7" w:rsidTr="0050252B">
        <w:trPr>
          <w:trHeight w:val="477"/>
          <w:tblCellSpacing w:w="15" w:type="dxa"/>
        </w:trPr>
        <w:tc>
          <w:tcPr>
            <w:tcW w:w="5202" w:type="dxa"/>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37673C">
            <w:pPr>
              <w:jc w:val="both"/>
              <w:rPr>
                <w:rFonts w:ascii="Arial Narrow" w:hAnsi="Arial Narrow"/>
                <w:b/>
                <w:sz w:val="22"/>
                <w:szCs w:val="22"/>
              </w:rPr>
            </w:pPr>
            <w:r w:rsidRPr="003011A7">
              <w:rPr>
                <w:rFonts w:ascii="Arial Narrow" w:hAnsi="Arial Narrow"/>
                <w:b/>
                <w:sz w:val="22"/>
                <w:szCs w:val="22"/>
              </w:rPr>
              <w:t>SPECIAL REQUIREMENTS/DIRECT/INDIRECT REPORTS:</w:t>
            </w:r>
          </w:p>
          <w:p w:rsidR="00200B60" w:rsidRPr="003011A7" w:rsidRDefault="00200B60" w:rsidP="00CE6F1B">
            <w:pPr>
              <w:jc w:val="both"/>
              <w:rPr>
                <w:rFonts w:ascii="Arial Narrow" w:hAnsi="Arial Narrow"/>
                <w:sz w:val="22"/>
                <w:szCs w:val="22"/>
              </w:rPr>
            </w:pPr>
            <w:r w:rsidRPr="003011A7">
              <w:rPr>
                <w:rFonts w:ascii="Arial Narrow" w:hAnsi="Arial Narrow"/>
                <w:sz w:val="22"/>
                <w:szCs w:val="22"/>
              </w:rPr>
              <w:t xml:space="preserve">Direct Reports </w:t>
            </w:r>
          </w:p>
        </w:tc>
        <w:tc>
          <w:tcPr>
            <w:tcW w:w="5175" w:type="dxa"/>
            <w:tcBorders>
              <w:top w:val="outset" w:sz="6" w:space="0" w:color="auto"/>
              <w:left w:val="outset" w:sz="6" w:space="0" w:color="auto"/>
              <w:bottom w:val="outset" w:sz="6" w:space="0" w:color="auto"/>
              <w:right w:val="outset" w:sz="6" w:space="0" w:color="auto"/>
            </w:tcBorders>
            <w:tcMar>
              <w:left w:w="72" w:type="dxa"/>
            </w:tcMar>
            <w:vAlign w:val="center"/>
          </w:tcPr>
          <w:p w:rsidR="00200B60" w:rsidRPr="003011A7" w:rsidRDefault="00200B60" w:rsidP="0037673C">
            <w:pPr>
              <w:jc w:val="both"/>
              <w:rPr>
                <w:rFonts w:ascii="Arial Narrow" w:hAnsi="Arial Narrow"/>
                <w:b/>
                <w:bCs/>
                <w:sz w:val="22"/>
                <w:szCs w:val="22"/>
              </w:rPr>
            </w:pPr>
            <w:r w:rsidRPr="003011A7">
              <w:rPr>
                <w:rFonts w:ascii="Arial Narrow" w:hAnsi="Arial Narrow"/>
                <w:b/>
                <w:bCs/>
                <w:sz w:val="22"/>
                <w:szCs w:val="22"/>
              </w:rPr>
              <w:t>FLSA STATUS:</w:t>
            </w:r>
            <w:r w:rsidRPr="003011A7">
              <w:rPr>
                <w:rFonts w:ascii="Arial Narrow" w:hAnsi="Arial Narrow"/>
                <w:sz w:val="22"/>
                <w:szCs w:val="22"/>
              </w:rPr>
              <w:t xml:space="preserve"> Exempt</w:t>
            </w:r>
          </w:p>
        </w:tc>
      </w:tr>
    </w:tbl>
    <w:p w:rsidR="00CE6F1B" w:rsidRDefault="00CE6F1B" w:rsidP="00CE6F1B">
      <w:pPr>
        <w:jc w:val="both"/>
        <w:rPr>
          <w:b/>
          <w:bCs/>
          <w:sz w:val="14"/>
          <w:szCs w:val="14"/>
        </w:rPr>
      </w:pPr>
    </w:p>
    <w:p w:rsidR="00CE6F1B" w:rsidRDefault="00CE6F1B" w:rsidP="00CE6F1B">
      <w:pPr>
        <w:jc w:val="both"/>
        <w:rPr>
          <w:b/>
          <w:bCs/>
          <w:sz w:val="14"/>
          <w:szCs w:val="14"/>
        </w:rPr>
      </w:pPr>
    </w:p>
    <w:p w:rsidR="00CE6F1B" w:rsidRPr="00CE6F1B" w:rsidRDefault="00CE6F1B" w:rsidP="00CE6F1B">
      <w:pPr>
        <w:jc w:val="both"/>
        <w:rPr>
          <w:rFonts w:ascii="Arial Narrow" w:hAnsi="Arial Narrow"/>
          <w:sz w:val="22"/>
          <w:szCs w:val="22"/>
        </w:rPr>
      </w:pPr>
      <w:r w:rsidRPr="00CE6F1B">
        <w:rPr>
          <w:rFonts w:ascii="Arial Narrow" w:hAnsi="Arial Narrow"/>
          <w:b/>
          <w:bCs/>
          <w:sz w:val="22"/>
          <w:szCs w:val="22"/>
        </w:rPr>
        <w:t>GENERAL RESPONSIBILITIES</w:t>
      </w:r>
    </w:p>
    <w:p w:rsidR="00CE6F1B" w:rsidRPr="00CE6F1B" w:rsidRDefault="00CE6F1B" w:rsidP="00CE6F1B">
      <w:pPr>
        <w:jc w:val="both"/>
        <w:rPr>
          <w:rFonts w:ascii="Arial Narrow" w:hAnsi="Arial Narrow"/>
          <w:sz w:val="22"/>
          <w:szCs w:val="22"/>
        </w:rPr>
      </w:pPr>
    </w:p>
    <w:p w:rsidR="00CE6F1B" w:rsidRPr="008E30ED" w:rsidRDefault="00CE6F1B" w:rsidP="00CE6F1B">
      <w:pPr>
        <w:rPr>
          <w:rFonts w:ascii="Arial Narrow" w:hAnsi="Arial Narrow"/>
          <w:sz w:val="22"/>
          <w:szCs w:val="22"/>
        </w:rPr>
      </w:pPr>
      <w:r w:rsidRPr="008E30ED">
        <w:rPr>
          <w:rFonts w:ascii="Arial Narrow" w:hAnsi="Arial Narrow"/>
          <w:sz w:val="22"/>
          <w:szCs w:val="22"/>
        </w:rPr>
        <w:t>Responsible for managing day</w:t>
      </w:r>
      <w:r w:rsidRPr="008E30ED">
        <w:rPr>
          <w:rFonts w:ascii="Arial Narrow" w:hAnsi="Arial Narrow"/>
          <w:sz w:val="22"/>
          <w:szCs w:val="22"/>
        </w:rPr>
        <w:noBreakHyphen/>
        <w:t>to</w:t>
      </w:r>
      <w:r w:rsidRPr="008E30ED">
        <w:rPr>
          <w:rFonts w:ascii="Arial Narrow" w:hAnsi="Arial Narrow"/>
          <w:sz w:val="22"/>
          <w:szCs w:val="22"/>
        </w:rPr>
        <w:noBreakHyphen/>
        <w:t xml:space="preserve">day operations of the school </w:t>
      </w:r>
      <w:r w:rsidR="00086AFF" w:rsidRPr="008E30ED">
        <w:rPr>
          <w:rFonts w:ascii="Arial Narrow" w:hAnsi="Arial Narrow"/>
          <w:sz w:val="22"/>
          <w:szCs w:val="22"/>
        </w:rPr>
        <w:t xml:space="preserve">finance </w:t>
      </w:r>
      <w:r w:rsidRPr="008E30ED">
        <w:rPr>
          <w:rFonts w:ascii="Arial Narrow" w:hAnsi="Arial Narrow"/>
          <w:sz w:val="22"/>
          <w:szCs w:val="22"/>
        </w:rPr>
        <w:t xml:space="preserve">department including budget development and management, </w:t>
      </w:r>
      <w:r w:rsidR="00086AFF" w:rsidRPr="008E30ED">
        <w:rPr>
          <w:rFonts w:ascii="Arial Narrow" w:hAnsi="Arial Narrow"/>
          <w:sz w:val="22"/>
          <w:szCs w:val="22"/>
        </w:rPr>
        <w:t xml:space="preserve">payroll, </w:t>
      </w:r>
      <w:r w:rsidRPr="008E30ED">
        <w:rPr>
          <w:rFonts w:ascii="Arial Narrow" w:hAnsi="Arial Narrow"/>
          <w:sz w:val="22"/>
          <w:szCs w:val="22"/>
        </w:rPr>
        <w:t xml:space="preserve">financial reporting, </w:t>
      </w:r>
      <w:r w:rsidR="00086AFF" w:rsidRPr="008E30ED">
        <w:rPr>
          <w:rFonts w:ascii="Arial Narrow" w:hAnsi="Arial Narrow"/>
          <w:sz w:val="22"/>
          <w:szCs w:val="22"/>
        </w:rPr>
        <w:t xml:space="preserve">grants management, Medicaid reporting, private and public insurance billing, </w:t>
      </w:r>
      <w:r w:rsidRPr="008E30ED">
        <w:rPr>
          <w:rFonts w:ascii="Arial Narrow" w:hAnsi="Arial Narrow"/>
          <w:sz w:val="22"/>
          <w:szCs w:val="22"/>
        </w:rPr>
        <w:t>position control maintenance, student membership, pupil accounting, and school and departmental staffing.  Provides leadership and support to</w:t>
      </w:r>
      <w:r w:rsidR="008C1176" w:rsidRPr="008E30ED">
        <w:rPr>
          <w:rFonts w:ascii="Arial Narrow" w:hAnsi="Arial Narrow"/>
          <w:sz w:val="22"/>
          <w:szCs w:val="22"/>
        </w:rPr>
        <w:t xml:space="preserve"> central office staff as well as</w:t>
      </w:r>
      <w:r w:rsidRPr="008E30ED">
        <w:rPr>
          <w:rFonts w:ascii="Arial Narrow" w:hAnsi="Arial Narrow"/>
          <w:sz w:val="22"/>
          <w:szCs w:val="22"/>
        </w:rPr>
        <w:t xml:space="preserve"> school principals/cost center managers in the management of appropriated funds and student activity funds.  Provides support for the annual external audit and internal audit activities.  </w:t>
      </w:r>
      <w:r w:rsidR="00B54D5C" w:rsidRPr="008E30ED">
        <w:rPr>
          <w:rFonts w:ascii="Arial Narrow" w:hAnsi="Arial Narrow"/>
          <w:sz w:val="22"/>
          <w:szCs w:val="22"/>
        </w:rPr>
        <w:t xml:space="preserve">Acts a liaison with County Finance, Purchasing, and Risk Management.  </w:t>
      </w:r>
      <w:r w:rsidRPr="008E30ED">
        <w:rPr>
          <w:rFonts w:ascii="Arial Narrow" w:hAnsi="Arial Narrow"/>
          <w:sz w:val="22"/>
          <w:szCs w:val="22"/>
        </w:rPr>
        <w:t xml:space="preserve">Ensures all </w:t>
      </w:r>
      <w:r w:rsidR="00086AFF" w:rsidRPr="008E30ED">
        <w:rPr>
          <w:rFonts w:ascii="Arial Narrow" w:hAnsi="Arial Narrow"/>
          <w:sz w:val="22"/>
          <w:szCs w:val="22"/>
        </w:rPr>
        <w:t>finance</w:t>
      </w:r>
      <w:r w:rsidRPr="008E30ED">
        <w:rPr>
          <w:rFonts w:ascii="Arial Narrow" w:hAnsi="Arial Narrow"/>
          <w:sz w:val="22"/>
          <w:szCs w:val="22"/>
        </w:rPr>
        <w:t xml:space="preserve"> related operations are processed according to school board policies and regulations.</w:t>
      </w:r>
    </w:p>
    <w:p w:rsidR="00CE6F1B" w:rsidRPr="008E30ED" w:rsidRDefault="00CE6F1B" w:rsidP="00CE6F1B">
      <w:pPr>
        <w:jc w:val="both"/>
        <w:rPr>
          <w:rFonts w:ascii="Arial Narrow" w:hAnsi="Arial Narrow"/>
          <w:sz w:val="22"/>
          <w:szCs w:val="22"/>
        </w:rPr>
      </w:pPr>
    </w:p>
    <w:p w:rsidR="00CE6F1B" w:rsidRPr="008E30ED" w:rsidRDefault="00CE6F1B" w:rsidP="00CE6F1B">
      <w:pPr>
        <w:jc w:val="both"/>
        <w:rPr>
          <w:rFonts w:ascii="Arial Narrow" w:hAnsi="Arial Narrow"/>
          <w:sz w:val="22"/>
          <w:szCs w:val="22"/>
        </w:rPr>
      </w:pPr>
      <w:r w:rsidRPr="008E30ED">
        <w:rPr>
          <w:rFonts w:ascii="Arial Narrow" w:hAnsi="Arial Narrow"/>
          <w:b/>
          <w:bCs/>
          <w:sz w:val="22"/>
          <w:szCs w:val="22"/>
        </w:rPr>
        <w:t>ESSENTIAL DUTIES</w:t>
      </w:r>
    </w:p>
    <w:p w:rsidR="00CE6F1B" w:rsidRPr="008E30ED" w:rsidRDefault="00CE6F1B" w:rsidP="00CE6F1B">
      <w:pPr>
        <w:jc w:val="both"/>
        <w:rPr>
          <w:rFonts w:ascii="Arial Narrow" w:hAnsi="Arial Narrow"/>
          <w:sz w:val="22"/>
          <w:szCs w:val="22"/>
        </w:rPr>
      </w:pPr>
    </w:p>
    <w:p w:rsidR="00CE6F1B" w:rsidRPr="008E30ED" w:rsidRDefault="00CE6F1B" w:rsidP="00CE6F1B">
      <w:pPr>
        <w:jc w:val="both"/>
        <w:rPr>
          <w:rFonts w:ascii="Arial Narrow" w:hAnsi="Arial Narrow"/>
          <w:sz w:val="22"/>
          <w:szCs w:val="22"/>
        </w:rPr>
      </w:pPr>
      <w:r w:rsidRPr="008E30ED">
        <w:rPr>
          <w:rFonts w:ascii="Arial Narrow" w:hAnsi="Arial Narrow"/>
          <w:sz w:val="22"/>
          <w:szCs w:val="22"/>
        </w:rPr>
        <w:t>(These are intended only as illustrations of the various types of work performed. The omission of specific duties does not exclude them from the position if the work is similar, related, or a logical assignment to the position.)</w:t>
      </w:r>
    </w:p>
    <w:p w:rsidR="00CE6F1B" w:rsidRPr="008E30ED" w:rsidRDefault="00CE6F1B" w:rsidP="00CE6F1B">
      <w:pPr>
        <w:jc w:val="both"/>
        <w:rPr>
          <w:rFonts w:ascii="Arial Narrow" w:hAnsi="Arial Narrow"/>
          <w:sz w:val="22"/>
          <w:szCs w:val="22"/>
        </w:rPr>
      </w:pP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Develops and effectively implements all budgetary process guidelines, calendars, schedules, and coordinates the overall budgetary development process to ensure that superintendent’s and school board’s priorities are reflected in the budget document approved and published annually</w:t>
      </w:r>
    </w:p>
    <w:p w:rsidR="001D6073" w:rsidRPr="008E30ED" w:rsidRDefault="008C1176" w:rsidP="001D6073">
      <w:pPr>
        <w:pStyle w:val="ListParagraph"/>
        <w:numPr>
          <w:ilvl w:val="0"/>
          <w:numId w:val="4"/>
        </w:numPr>
        <w:rPr>
          <w:rFonts w:ascii="Arial Narrow" w:hAnsi="Arial Narrow"/>
          <w:sz w:val="22"/>
          <w:szCs w:val="22"/>
        </w:rPr>
      </w:pPr>
      <w:r w:rsidRPr="008E30ED">
        <w:rPr>
          <w:rFonts w:ascii="Arial Narrow" w:hAnsi="Arial Narrow"/>
          <w:sz w:val="22"/>
          <w:szCs w:val="22"/>
        </w:rPr>
        <w:t>Supervises the financial support staff</w:t>
      </w:r>
      <w:bookmarkStart w:id="1" w:name="_GoBack"/>
      <w:bookmarkEnd w:id="1"/>
    </w:p>
    <w:p w:rsidR="00086AFF" w:rsidRPr="008E30ED" w:rsidRDefault="00086AFF" w:rsidP="001D6073">
      <w:pPr>
        <w:pStyle w:val="ListParagraph"/>
        <w:numPr>
          <w:ilvl w:val="0"/>
          <w:numId w:val="4"/>
        </w:numPr>
        <w:rPr>
          <w:rFonts w:ascii="Arial Narrow" w:hAnsi="Arial Narrow"/>
          <w:sz w:val="22"/>
          <w:szCs w:val="22"/>
        </w:rPr>
      </w:pPr>
      <w:r w:rsidRPr="008E30ED">
        <w:rPr>
          <w:rFonts w:ascii="Arial Narrow" w:hAnsi="Arial Narrow"/>
          <w:sz w:val="22"/>
          <w:szCs w:val="22"/>
        </w:rPr>
        <w:t>Supervises time and attendance data collection and balancing for payroll processing;</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Prepare various financial and management analyses as needed to respond to both internal and external requests for information including Freedom of Information (FOIA) requests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 xml:space="preserve">Coordinates the preparation of required external financial reporting including the Superintendent’s Annual Report, annual APA report, CAFR, Single </w:t>
      </w:r>
      <w:r w:rsidRPr="008E30ED">
        <w:rPr>
          <w:rFonts w:ascii="Arial Narrow" w:hAnsi="Arial Narrow"/>
          <w:sz w:val="22"/>
          <w:szCs w:val="22"/>
        </w:rPr>
        <w:lastRenderedPageBreak/>
        <w:t>Audit reports, Excess Cost Report and monthly financial status report for the School Board and Board of Supervisors</w:t>
      </w:r>
    </w:p>
    <w:p w:rsidR="008C1176" w:rsidRPr="008E30ED" w:rsidRDefault="00893F48" w:rsidP="00695CED">
      <w:pPr>
        <w:pStyle w:val="ListParagraph"/>
        <w:numPr>
          <w:ilvl w:val="0"/>
          <w:numId w:val="4"/>
        </w:numPr>
        <w:rPr>
          <w:rFonts w:ascii="Arial Narrow" w:hAnsi="Arial Narrow"/>
          <w:sz w:val="22"/>
          <w:szCs w:val="22"/>
        </w:rPr>
      </w:pPr>
      <w:r w:rsidRPr="008E30ED">
        <w:rPr>
          <w:rFonts w:ascii="Arial Narrow" w:hAnsi="Arial Narrow"/>
          <w:sz w:val="22"/>
          <w:szCs w:val="22"/>
        </w:rPr>
        <w:t>Prepares Quarterly and Year End Financial Reports to be included in County wide presentation to the Board of Supervisors</w:t>
      </w:r>
    </w:p>
    <w:p w:rsidR="008C1176" w:rsidRPr="008E30ED" w:rsidRDefault="008C1176" w:rsidP="00695CED">
      <w:pPr>
        <w:pStyle w:val="ListParagraph"/>
        <w:numPr>
          <w:ilvl w:val="0"/>
          <w:numId w:val="4"/>
        </w:numPr>
        <w:rPr>
          <w:rFonts w:ascii="Arial Narrow" w:hAnsi="Arial Narrow"/>
          <w:sz w:val="22"/>
          <w:szCs w:val="22"/>
        </w:rPr>
      </w:pPr>
      <w:r w:rsidRPr="008E30ED">
        <w:rPr>
          <w:rFonts w:ascii="Arial Narrow" w:hAnsi="Arial Narrow"/>
          <w:sz w:val="22"/>
          <w:szCs w:val="22"/>
        </w:rPr>
        <w:t>Serves on the Self Insurance Fund Steering Committee</w:t>
      </w:r>
    </w:p>
    <w:p w:rsidR="00695CED" w:rsidRPr="008E30ED" w:rsidRDefault="00695CED" w:rsidP="00695CED">
      <w:pPr>
        <w:pStyle w:val="ListParagraph"/>
        <w:numPr>
          <w:ilvl w:val="0"/>
          <w:numId w:val="4"/>
        </w:numPr>
        <w:jc w:val="both"/>
        <w:rPr>
          <w:rFonts w:ascii="Arial Narrow" w:hAnsi="Arial Narrow"/>
          <w:sz w:val="22"/>
          <w:szCs w:val="22"/>
        </w:rPr>
      </w:pPr>
      <w:r w:rsidRPr="008E30ED">
        <w:rPr>
          <w:rFonts w:ascii="Arial Narrow" w:hAnsi="Arial Narrow"/>
          <w:sz w:val="22"/>
          <w:szCs w:val="22"/>
        </w:rPr>
        <w:t>Maintain and manage the position control system that supports fair, equitable and fiscally solvent staffing allocations</w:t>
      </w:r>
      <w:r w:rsidR="008C1176" w:rsidRPr="008E30ED">
        <w:rPr>
          <w:rFonts w:ascii="Arial Narrow" w:hAnsi="Arial Narrow"/>
          <w:sz w:val="22"/>
          <w:szCs w:val="22"/>
        </w:rPr>
        <w:t xml:space="preserve"> and compensation plans</w:t>
      </w:r>
    </w:p>
    <w:p w:rsidR="00086AFF" w:rsidRPr="008E30ED" w:rsidRDefault="00086AFF" w:rsidP="00695CED">
      <w:pPr>
        <w:pStyle w:val="ListParagraph"/>
        <w:numPr>
          <w:ilvl w:val="0"/>
          <w:numId w:val="4"/>
        </w:numPr>
        <w:jc w:val="both"/>
        <w:rPr>
          <w:rFonts w:ascii="Arial Narrow" w:hAnsi="Arial Narrow"/>
          <w:sz w:val="22"/>
          <w:szCs w:val="22"/>
        </w:rPr>
      </w:pPr>
      <w:r w:rsidRPr="008E30ED">
        <w:rPr>
          <w:rFonts w:ascii="Arial Narrow" w:hAnsi="Arial Narrow"/>
          <w:sz w:val="22"/>
          <w:szCs w:val="22"/>
        </w:rPr>
        <w:t>Supervises grant management and reporting;</w:t>
      </w:r>
    </w:p>
    <w:p w:rsidR="00086AFF" w:rsidRPr="008E30ED" w:rsidRDefault="00086AFF" w:rsidP="00695CED">
      <w:pPr>
        <w:pStyle w:val="ListParagraph"/>
        <w:numPr>
          <w:ilvl w:val="0"/>
          <w:numId w:val="4"/>
        </w:numPr>
        <w:jc w:val="both"/>
        <w:rPr>
          <w:rFonts w:ascii="Arial Narrow" w:hAnsi="Arial Narrow"/>
          <w:sz w:val="22"/>
          <w:szCs w:val="22"/>
        </w:rPr>
      </w:pPr>
      <w:r w:rsidRPr="008E30ED">
        <w:rPr>
          <w:rFonts w:ascii="Arial Narrow" w:hAnsi="Arial Narrow"/>
          <w:sz w:val="22"/>
          <w:szCs w:val="22"/>
        </w:rPr>
        <w:t>Manages Medicaid reporting;</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Stays informed of legislative, statutory or regulatory changes that affect school division resources or obligations by working closely with state and local governmental officials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Coordinates pupil accounting activities for the division involving student membership projections, school based estimates, staffing, student membership data and state reporting requirements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Ensure all fiscal related operations are processed according to school board policies and regulations</w:t>
      </w:r>
      <w:r w:rsidR="000E2E20" w:rsidRPr="008E30ED">
        <w:rPr>
          <w:rFonts w:ascii="Arial Narrow" w:hAnsi="Arial Narrow"/>
          <w:sz w:val="22"/>
          <w:szCs w:val="22"/>
        </w:rPr>
        <w:t>, including contract management</w:t>
      </w:r>
      <w:r w:rsidRPr="008E30ED">
        <w:rPr>
          <w:rFonts w:ascii="Arial Narrow" w:hAnsi="Arial Narrow"/>
          <w:sz w:val="22"/>
          <w:szCs w:val="22"/>
        </w:rPr>
        <w:t xml:space="preserve"> </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Provide financial training to division employees for appropriated funds and student activity funds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Monitor and maintain proper budget amounts for self</w:t>
      </w:r>
      <w:r w:rsidRPr="008E30ED">
        <w:rPr>
          <w:rFonts w:ascii="Arial Narrow" w:hAnsi="Arial Narrow"/>
          <w:sz w:val="22"/>
          <w:szCs w:val="22"/>
        </w:rPr>
        <w:noBreakHyphen/>
        <w:t>sustaining accounts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Prepare school board agenda items involving additional appropriations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 xml:space="preserve">Maintain capital asset records including construction progress  </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 xml:space="preserve">Support/coordinate automated bookkeeping of SAF/reviews audit findings/assist school in addressing findings </w:t>
      </w:r>
    </w:p>
    <w:p w:rsidR="00086AFF" w:rsidRPr="008E30ED" w:rsidRDefault="00086AFF" w:rsidP="00695CED">
      <w:pPr>
        <w:pStyle w:val="ListParagraph"/>
        <w:numPr>
          <w:ilvl w:val="0"/>
          <w:numId w:val="4"/>
        </w:numPr>
        <w:rPr>
          <w:rFonts w:ascii="Arial Narrow" w:hAnsi="Arial Narrow"/>
          <w:sz w:val="22"/>
          <w:szCs w:val="22"/>
        </w:rPr>
      </w:pPr>
      <w:r w:rsidRPr="008E30ED">
        <w:rPr>
          <w:rFonts w:ascii="Arial Narrow" w:hAnsi="Arial Narrow"/>
          <w:sz w:val="22"/>
          <w:szCs w:val="22"/>
        </w:rPr>
        <w:t>Manages private and public insurance billing for student services provided</w:t>
      </w:r>
    </w:p>
    <w:p w:rsidR="00695CED" w:rsidRPr="008E30ED" w:rsidRDefault="008C1176" w:rsidP="00695CED">
      <w:pPr>
        <w:pStyle w:val="ListParagraph"/>
        <w:numPr>
          <w:ilvl w:val="0"/>
          <w:numId w:val="4"/>
        </w:numPr>
        <w:rPr>
          <w:rFonts w:ascii="Arial Narrow" w:hAnsi="Arial Narrow"/>
          <w:sz w:val="22"/>
          <w:szCs w:val="22"/>
        </w:rPr>
      </w:pPr>
      <w:r w:rsidRPr="008E30ED">
        <w:rPr>
          <w:rFonts w:ascii="Arial Narrow" w:hAnsi="Arial Narrow"/>
          <w:sz w:val="22"/>
          <w:szCs w:val="22"/>
        </w:rPr>
        <w:t>Approves</w:t>
      </w:r>
      <w:r w:rsidR="00695CED" w:rsidRPr="008E30ED">
        <w:rPr>
          <w:rFonts w:ascii="Arial Narrow" w:hAnsi="Arial Narrow"/>
          <w:sz w:val="22"/>
          <w:szCs w:val="22"/>
        </w:rPr>
        <w:t xml:space="preserve"> </w:t>
      </w:r>
      <w:r w:rsidRPr="008E30ED">
        <w:rPr>
          <w:rFonts w:ascii="Arial Narrow" w:hAnsi="Arial Narrow"/>
          <w:sz w:val="22"/>
          <w:szCs w:val="22"/>
        </w:rPr>
        <w:t xml:space="preserve">all </w:t>
      </w:r>
      <w:r w:rsidR="00695CED" w:rsidRPr="008E30ED">
        <w:rPr>
          <w:rFonts w:ascii="Arial Narrow" w:hAnsi="Arial Narrow"/>
          <w:sz w:val="22"/>
          <w:szCs w:val="22"/>
        </w:rPr>
        <w:t xml:space="preserve">budget transfer requests </w:t>
      </w:r>
    </w:p>
    <w:p w:rsidR="008C1176" w:rsidRPr="008E30ED" w:rsidRDefault="008C1176" w:rsidP="00695CED">
      <w:pPr>
        <w:pStyle w:val="ListParagraph"/>
        <w:numPr>
          <w:ilvl w:val="0"/>
          <w:numId w:val="4"/>
        </w:numPr>
        <w:rPr>
          <w:rFonts w:ascii="Arial Narrow" w:hAnsi="Arial Narrow"/>
          <w:sz w:val="22"/>
          <w:szCs w:val="22"/>
        </w:rPr>
      </w:pPr>
      <w:r w:rsidRPr="008E30ED">
        <w:rPr>
          <w:rFonts w:ascii="Arial Narrow" w:hAnsi="Arial Narrow"/>
          <w:sz w:val="22"/>
          <w:szCs w:val="22"/>
        </w:rPr>
        <w:t>Approves all journal entries</w:t>
      </w:r>
    </w:p>
    <w:p w:rsidR="00695CED" w:rsidRPr="008E30ED" w:rsidRDefault="00695CED" w:rsidP="00695CED">
      <w:pPr>
        <w:pStyle w:val="ListParagraph"/>
        <w:numPr>
          <w:ilvl w:val="0"/>
          <w:numId w:val="4"/>
        </w:numPr>
        <w:rPr>
          <w:rFonts w:ascii="Arial Narrow" w:hAnsi="Arial Narrow"/>
          <w:sz w:val="22"/>
          <w:szCs w:val="22"/>
        </w:rPr>
      </w:pPr>
      <w:r w:rsidRPr="008E30ED">
        <w:rPr>
          <w:rFonts w:ascii="Arial Narrow" w:hAnsi="Arial Narrow"/>
          <w:sz w:val="22"/>
          <w:szCs w:val="22"/>
        </w:rPr>
        <w:t>Review and recommend school board policy and regulation changes</w:t>
      </w:r>
    </w:p>
    <w:p w:rsidR="001D6073" w:rsidRPr="008E30ED" w:rsidRDefault="001D6073" w:rsidP="001D6073">
      <w:pPr>
        <w:pStyle w:val="ListParagraph"/>
        <w:ind w:left="0"/>
        <w:rPr>
          <w:rFonts w:ascii="Arial Narrow" w:hAnsi="Arial Narrow"/>
          <w:sz w:val="22"/>
          <w:szCs w:val="22"/>
        </w:rPr>
        <w:sectPr w:rsidR="001D6073" w:rsidRPr="008E30ED" w:rsidSect="00695CED">
          <w:endnotePr>
            <w:numFmt w:val="decimal"/>
          </w:endnotePr>
          <w:pgSz w:w="12240" w:h="15840"/>
          <w:pgMar w:top="1152" w:right="1008" w:bottom="1152" w:left="1008" w:header="1440" w:footer="1440" w:gutter="0"/>
          <w:cols w:space="720"/>
        </w:sectPr>
      </w:pPr>
    </w:p>
    <w:p w:rsidR="00695CED" w:rsidRPr="008E30ED" w:rsidRDefault="001D6073" w:rsidP="001D6073">
      <w:pPr>
        <w:pStyle w:val="ListParagraph"/>
        <w:numPr>
          <w:ilvl w:val="0"/>
          <w:numId w:val="4"/>
        </w:numPr>
        <w:ind w:left="864"/>
        <w:rPr>
          <w:rFonts w:ascii="Arial Narrow" w:hAnsi="Arial Narrow"/>
          <w:sz w:val="22"/>
          <w:szCs w:val="22"/>
        </w:rPr>
      </w:pPr>
      <w:r w:rsidRPr="008E30ED">
        <w:rPr>
          <w:rFonts w:ascii="Arial Narrow" w:hAnsi="Arial Narrow"/>
          <w:sz w:val="22"/>
          <w:szCs w:val="22"/>
        </w:rPr>
        <w:t xml:space="preserve">  </w:t>
      </w:r>
      <w:r w:rsidR="008C1176" w:rsidRPr="008E30ED">
        <w:rPr>
          <w:rFonts w:ascii="Arial Narrow" w:hAnsi="Arial Narrow"/>
          <w:sz w:val="22"/>
          <w:szCs w:val="22"/>
        </w:rPr>
        <w:t xml:space="preserve">Supervise and certify </w:t>
      </w:r>
      <w:r w:rsidR="00695CED" w:rsidRPr="008E30ED">
        <w:rPr>
          <w:rFonts w:ascii="Arial Narrow" w:hAnsi="Arial Narrow"/>
          <w:sz w:val="22"/>
          <w:szCs w:val="22"/>
        </w:rPr>
        <w:t>reimbursement requests for school division grants</w:t>
      </w:r>
    </w:p>
    <w:p w:rsidR="00695CED" w:rsidRPr="008E30ED" w:rsidRDefault="001D6073" w:rsidP="001D6073">
      <w:pPr>
        <w:pStyle w:val="ListParagraph"/>
        <w:numPr>
          <w:ilvl w:val="0"/>
          <w:numId w:val="5"/>
        </w:numPr>
        <w:ind w:left="864"/>
        <w:rPr>
          <w:rFonts w:ascii="Arial Narrow" w:hAnsi="Arial Narrow"/>
          <w:sz w:val="22"/>
          <w:szCs w:val="22"/>
        </w:rPr>
      </w:pPr>
      <w:r w:rsidRPr="008E30ED">
        <w:rPr>
          <w:rFonts w:ascii="Arial Narrow" w:hAnsi="Arial Narrow"/>
          <w:sz w:val="22"/>
          <w:szCs w:val="22"/>
        </w:rPr>
        <w:t xml:space="preserve">  </w:t>
      </w:r>
      <w:r w:rsidR="00695CED" w:rsidRPr="008E30ED">
        <w:rPr>
          <w:rFonts w:ascii="Arial Narrow" w:hAnsi="Arial Narrow"/>
          <w:sz w:val="22"/>
          <w:szCs w:val="22"/>
        </w:rPr>
        <w:t>Works with grant coordinators and U.S. and Virginia Departments of Education</w:t>
      </w:r>
    </w:p>
    <w:p w:rsidR="00695CED" w:rsidRPr="008E30ED" w:rsidRDefault="001D6073" w:rsidP="001D6073">
      <w:pPr>
        <w:pStyle w:val="ListParagraph"/>
        <w:numPr>
          <w:ilvl w:val="0"/>
          <w:numId w:val="5"/>
        </w:numPr>
        <w:ind w:left="864"/>
        <w:rPr>
          <w:rFonts w:ascii="Arial Narrow" w:hAnsi="Arial Narrow"/>
          <w:sz w:val="22"/>
          <w:szCs w:val="22"/>
        </w:rPr>
      </w:pPr>
      <w:r w:rsidRPr="008E30ED">
        <w:rPr>
          <w:rFonts w:ascii="Arial Narrow" w:hAnsi="Arial Narrow"/>
          <w:sz w:val="22"/>
          <w:szCs w:val="22"/>
        </w:rPr>
        <w:t xml:space="preserve">  </w:t>
      </w:r>
      <w:r w:rsidR="00695CED" w:rsidRPr="008E30ED">
        <w:rPr>
          <w:rFonts w:ascii="Arial Narrow" w:hAnsi="Arial Narrow"/>
          <w:sz w:val="22"/>
          <w:szCs w:val="22"/>
        </w:rPr>
        <w:t xml:space="preserve">Perform related work as required. </w:t>
      </w:r>
    </w:p>
    <w:p w:rsidR="00CE6F1B" w:rsidRPr="008E30ED" w:rsidRDefault="00CE6F1B" w:rsidP="00CE6F1B">
      <w:pPr>
        <w:ind w:left="720"/>
        <w:rPr>
          <w:rFonts w:ascii="Arial Narrow" w:hAnsi="Arial Narrow"/>
          <w:sz w:val="22"/>
          <w:szCs w:val="22"/>
        </w:rPr>
      </w:pPr>
    </w:p>
    <w:p w:rsidR="00CE6F1B" w:rsidRPr="008E30ED" w:rsidRDefault="00CE6F1B" w:rsidP="00CE6F1B">
      <w:pPr>
        <w:jc w:val="both"/>
        <w:rPr>
          <w:rFonts w:ascii="Arial Narrow" w:hAnsi="Arial Narrow"/>
          <w:sz w:val="22"/>
          <w:szCs w:val="22"/>
        </w:rPr>
      </w:pPr>
    </w:p>
    <w:p w:rsidR="00CE6F1B" w:rsidRPr="008E30ED" w:rsidRDefault="00CE6F1B" w:rsidP="00CE6F1B">
      <w:pPr>
        <w:jc w:val="both"/>
        <w:rPr>
          <w:rFonts w:ascii="Arial Narrow" w:hAnsi="Arial Narrow"/>
          <w:sz w:val="22"/>
          <w:szCs w:val="22"/>
        </w:rPr>
      </w:pPr>
      <w:r w:rsidRPr="008E30ED">
        <w:rPr>
          <w:rFonts w:ascii="Arial Narrow" w:hAnsi="Arial Narrow"/>
          <w:b/>
          <w:bCs/>
          <w:sz w:val="22"/>
          <w:szCs w:val="22"/>
        </w:rPr>
        <w:t>KNOWLEDGE, SKILLS AND ABILITIES</w:t>
      </w:r>
    </w:p>
    <w:p w:rsidR="00CE6F1B" w:rsidRPr="008E30ED" w:rsidRDefault="00CE6F1B" w:rsidP="00CE6F1B">
      <w:pPr>
        <w:jc w:val="both"/>
        <w:rPr>
          <w:rFonts w:ascii="Arial Narrow" w:hAnsi="Arial Narrow"/>
          <w:sz w:val="22"/>
          <w:szCs w:val="22"/>
        </w:rPr>
      </w:pPr>
    </w:p>
    <w:p w:rsidR="00CE6F1B" w:rsidRPr="008E30ED" w:rsidRDefault="00CE6F1B" w:rsidP="00CE6F1B">
      <w:pPr>
        <w:rPr>
          <w:rFonts w:ascii="Arial Narrow" w:hAnsi="Arial Narrow"/>
          <w:sz w:val="22"/>
          <w:szCs w:val="22"/>
        </w:rPr>
      </w:pPr>
      <w:r w:rsidRPr="008E30ED">
        <w:rPr>
          <w:rFonts w:ascii="Arial Narrow" w:hAnsi="Arial Narrow"/>
          <w:sz w:val="22"/>
          <w:szCs w:val="22"/>
        </w:rPr>
        <w:t>Must possess solid verbal and written communications skills.  Must exhibit exceptional quantitative and analytical skills.  Must also demonstrate solid management and supervisory skills.  Must demonstrate experience in successfully compiling and completing the State’s annual financial report.  Must continue to keep abreast of all related governmental accounting and reporting standards affecting public education in Virginia.</w:t>
      </w:r>
    </w:p>
    <w:p w:rsidR="00CE6F1B" w:rsidRPr="008E30ED" w:rsidRDefault="00CE6F1B" w:rsidP="00CE6F1B">
      <w:pPr>
        <w:jc w:val="both"/>
        <w:rPr>
          <w:rFonts w:ascii="Arial Narrow" w:hAnsi="Arial Narrow"/>
          <w:b/>
          <w:bCs/>
          <w:sz w:val="22"/>
          <w:szCs w:val="22"/>
        </w:rPr>
      </w:pPr>
    </w:p>
    <w:p w:rsidR="00CE6F1B" w:rsidRPr="008E30ED" w:rsidRDefault="00CE6F1B" w:rsidP="00CE6F1B">
      <w:pPr>
        <w:jc w:val="both"/>
        <w:rPr>
          <w:rFonts w:ascii="Arial Narrow" w:hAnsi="Arial Narrow"/>
          <w:sz w:val="22"/>
          <w:szCs w:val="22"/>
        </w:rPr>
      </w:pPr>
      <w:r w:rsidRPr="008E30ED">
        <w:rPr>
          <w:rFonts w:ascii="Arial Narrow" w:hAnsi="Arial Narrow"/>
          <w:b/>
          <w:bCs/>
          <w:sz w:val="22"/>
          <w:szCs w:val="22"/>
        </w:rPr>
        <w:t>EDUCATION AND EXPERIENCE</w:t>
      </w:r>
    </w:p>
    <w:p w:rsidR="00FF1ADE" w:rsidRPr="008E30ED" w:rsidRDefault="00CE6F1B" w:rsidP="00CE6F1B">
      <w:pPr>
        <w:rPr>
          <w:rFonts w:ascii="Arial Narrow" w:hAnsi="Arial Narrow"/>
          <w:sz w:val="22"/>
          <w:szCs w:val="22"/>
        </w:rPr>
      </w:pPr>
      <w:r w:rsidRPr="008E30ED">
        <w:rPr>
          <w:rFonts w:ascii="Arial Narrow" w:hAnsi="Arial Narrow"/>
          <w:sz w:val="22"/>
          <w:szCs w:val="22"/>
        </w:rPr>
        <w:t xml:space="preserve">Bachelor’s degree in accounting, finance, business administration, or public administration. MBA or MPA is preferred.  Extensive public fiscal administration experience with evidence of successful management experience.  </w:t>
      </w:r>
      <w:r w:rsidR="00FF1ADE" w:rsidRPr="008E30ED">
        <w:rPr>
          <w:rFonts w:ascii="Arial Narrow" w:hAnsi="Arial Narrow"/>
          <w:sz w:val="22"/>
          <w:szCs w:val="22"/>
        </w:rPr>
        <w:t>Valid Va. Driver’s License.</w:t>
      </w:r>
    </w:p>
    <w:p w:rsidR="0094269D" w:rsidRPr="008E30ED" w:rsidRDefault="0094269D" w:rsidP="0094269D">
      <w:pPr>
        <w:pStyle w:val="NormalWeb"/>
        <w:spacing w:before="0" w:beforeAutospacing="0" w:after="0" w:afterAutospacing="0"/>
        <w:rPr>
          <w:i/>
          <w:sz w:val="16"/>
          <w:szCs w:val="16"/>
        </w:rPr>
      </w:pPr>
      <w:r w:rsidRPr="008E30ED">
        <w:rPr>
          <w:rFonts w:ascii="Verdana" w:hAnsi="Verdana"/>
          <w:i/>
          <w:color w:val="000000"/>
          <w:sz w:val="16"/>
          <w:szCs w:val="16"/>
        </w:rPr>
        <w:t xml:space="preserve">An equivalent combination of education and professional level experience may be accepted in lieu of preferred level of education. </w:t>
      </w:r>
    </w:p>
    <w:p w:rsidR="00FF1ADE" w:rsidRPr="008E30ED" w:rsidRDefault="00FF1ADE" w:rsidP="00CE6F1B">
      <w:pPr>
        <w:rPr>
          <w:rFonts w:ascii="Arial Narrow" w:hAnsi="Arial Narrow"/>
          <w:sz w:val="22"/>
          <w:szCs w:val="22"/>
        </w:rPr>
      </w:pPr>
    </w:p>
    <w:p w:rsidR="00CE6F1B" w:rsidRPr="008E30ED" w:rsidRDefault="00CE6F1B" w:rsidP="00CE6F1B">
      <w:pPr>
        <w:rPr>
          <w:rFonts w:ascii="Arial Narrow" w:hAnsi="Arial Narrow"/>
          <w:sz w:val="22"/>
          <w:szCs w:val="22"/>
        </w:rPr>
      </w:pPr>
      <w:r w:rsidRPr="008E30ED">
        <w:rPr>
          <w:rFonts w:ascii="Arial Narrow" w:hAnsi="Arial Narrow"/>
          <w:sz w:val="22"/>
          <w:szCs w:val="22"/>
        </w:rPr>
        <w:t xml:space="preserve">CPA certification preferred. </w:t>
      </w:r>
    </w:p>
    <w:p w:rsidR="00CE6F1B" w:rsidRPr="008E30ED" w:rsidRDefault="00CE6F1B" w:rsidP="00CE6F1B">
      <w:pPr>
        <w:jc w:val="both"/>
        <w:rPr>
          <w:rFonts w:ascii="Arial Narrow" w:hAnsi="Arial Narrow"/>
          <w:sz w:val="22"/>
          <w:szCs w:val="22"/>
        </w:rPr>
      </w:pPr>
    </w:p>
    <w:p w:rsidR="00CE6F1B" w:rsidRPr="008E30ED" w:rsidRDefault="00CE6F1B" w:rsidP="00CE6F1B">
      <w:pPr>
        <w:jc w:val="both"/>
        <w:rPr>
          <w:rFonts w:ascii="Arial Narrow" w:hAnsi="Arial Narrow"/>
          <w:sz w:val="22"/>
          <w:szCs w:val="22"/>
        </w:rPr>
      </w:pPr>
      <w:r w:rsidRPr="008E30ED">
        <w:rPr>
          <w:rFonts w:ascii="Arial Narrow" w:hAnsi="Arial Narrow"/>
          <w:b/>
          <w:bCs/>
          <w:sz w:val="22"/>
          <w:szCs w:val="22"/>
        </w:rPr>
        <w:t>PHYSICAL REQUIREMENTS</w:t>
      </w:r>
    </w:p>
    <w:p w:rsidR="00CE6F1B" w:rsidRPr="008E30ED" w:rsidRDefault="00CE6F1B" w:rsidP="00CE6F1B">
      <w:pPr>
        <w:jc w:val="both"/>
        <w:rPr>
          <w:rFonts w:ascii="Arial Narrow" w:hAnsi="Arial Narrow"/>
          <w:sz w:val="22"/>
          <w:szCs w:val="22"/>
        </w:rPr>
      </w:pPr>
    </w:p>
    <w:p w:rsidR="0094269D" w:rsidRDefault="0094269D" w:rsidP="0094269D">
      <w:pPr>
        <w:rPr>
          <w:rFonts w:ascii="Verdana" w:eastAsia="Verdana" w:hAnsi="Verdana" w:cs="Verdana"/>
        </w:rPr>
      </w:pPr>
      <w:r w:rsidRPr="008E30ED">
        <w:rPr>
          <w:rFonts w:ascii="Verdana" w:eastAsia="Verdana" w:hAnsi="Verdana" w:cs="Verdana"/>
        </w:rPr>
        <w:t>Must have the use of sensory skills in order to effectively communicate and interact with other employees and the public through the use of the computer, telephone, social media, and personal contact.  Physical capability to effectively use and operate various items of office related equipment, such as, but not limited to a personal computer, calculator, copier, and fax machine.  Work is regularly performed in an office setting. May</w:t>
      </w:r>
      <w:r>
        <w:rPr>
          <w:rFonts w:ascii="Verdana" w:eastAsia="Verdana" w:hAnsi="Verdana" w:cs="Verdana"/>
        </w:rPr>
        <w:t xml:space="preserve"> require some climbing, stooping, kneeling, crouching, reaching, standing, walking, pushing, pulling, lifting, grasping, and repetitive motions.  Travel to school sites throughout the County is common and periodic state or regional travel, including overnight stays is required. Attendance to meetings outside the normal duty hours is often required. </w:t>
      </w:r>
    </w:p>
    <w:p w:rsidR="00CE6F1B" w:rsidRPr="00CE6F1B" w:rsidRDefault="00CE6F1B" w:rsidP="00CE6F1B">
      <w:pPr>
        <w:jc w:val="both"/>
        <w:rPr>
          <w:rFonts w:ascii="Arial Narrow" w:hAnsi="Arial Narrow"/>
          <w:sz w:val="22"/>
          <w:szCs w:val="22"/>
        </w:rPr>
      </w:pPr>
    </w:p>
    <w:p w:rsidR="00CE6F1B" w:rsidRPr="00CE6F1B" w:rsidRDefault="00CE6F1B" w:rsidP="00CE6F1B">
      <w:pPr>
        <w:pBdr>
          <w:bottom w:val="single" w:sz="4" w:space="1" w:color="auto"/>
        </w:pBdr>
        <w:jc w:val="both"/>
        <w:rPr>
          <w:rFonts w:ascii="Arial Narrow" w:hAnsi="Arial Narrow"/>
          <w:sz w:val="22"/>
          <w:szCs w:val="22"/>
        </w:rPr>
      </w:pPr>
    </w:p>
    <w:p w:rsidR="00CE6F1B" w:rsidRPr="00CE6F1B" w:rsidRDefault="00CE6F1B" w:rsidP="00CE6F1B">
      <w:pPr>
        <w:pBdr>
          <w:bottom w:val="single" w:sz="4" w:space="1" w:color="auto"/>
        </w:pBdr>
        <w:jc w:val="both"/>
        <w:rPr>
          <w:rFonts w:ascii="Arial Narrow" w:hAnsi="Arial Narrow"/>
          <w:szCs w:val="20"/>
        </w:rPr>
      </w:pPr>
    </w:p>
    <w:p w:rsidR="00CE6F1B" w:rsidRPr="00CE6F1B" w:rsidRDefault="00CE6F1B" w:rsidP="00CE6F1B">
      <w:pPr>
        <w:pBdr>
          <w:bottom w:val="single" w:sz="4" w:space="1" w:color="auto"/>
        </w:pBdr>
        <w:jc w:val="both"/>
        <w:rPr>
          <w:rFonts w:ascii="Arial Narrow" w:hAnsi="Arial Narrow"/>
          <w:szCs w:val="20"/>
        </w:rPr>
      </w:pPr>
    </w:p>
    <w:p w:rsidR="00CE6F1B" w:rsidRPr="00CE6F1B" w:rsidRDefault="00CE6F1B" w:rsidP="00CE6F1B">
      <w:pPr>
        <w:pBdr>
          <w:bottom w:val="single" w:sz="4" w:space="1" w:color="auto"/>
        </w:pBdr>
        <w:jc w:val="both"/>
        <w:rPr>
          <w:rFonts w:ascii="Arial Narrow" w:hAnsi="Arial Narrow"/>
          <w:szCs w:val="20"/>
        </w:rPr>
      </w:pPr>
    </w:p>
    <w:p w:rsidR="00CE6F1B" w:rsidRPr="00CE6F1B" w:rsidRDefault="00CE6F1B" w:rsidP="00CE6F1B">
      <w:pPr>
        <w:pBdr>
          <w:bottom w:val="single" w:sz="4" w:space="1" w:color="auto"/>
        </w:pBdr>
        <w:jc w:val="both"/>
        <w:rPr>
          <w:rFonts w:ascii="Arial Narrow" w:hAnsi="Arial Narrow"/>
          <w:szCs w:val="20"/>
        </w:rPr>
      </w:pPr>
    </w:p>
    <w:p w:rsidR="00CE6F1B" w:rsidRPr="00CE6F1B" w:rsidRDefault="00CE6F1B" w:rsidP="00CE6F1B">
      <w:pPr>
        <w:jc w:val="both"/>
        <w:rPr>
          <w:rFonts w:ascii="Arial Narrow" w:hAnsi="Arial Narrow"/>
          <w:b/>
          <w:i/>
          <w:sz w:val="22"/>
          <w:szCs w:val="22"/>
        </w:rPr>
      </w:pPr>
      <w:r w:rsidRPr="00CE6F1B">
        <w:rPr>
          <w:rFonts w:ascii="Arial Narrow" w:hAnsi="Arial Narrow"/>
          <w:b/>
          <w:i/>
          <w:sz w:val="22"/>
          <w:szCs w:val="22"/>
        </w:rPr>
        <w:t>Updated 2/2016 (Rev. 05/13)</w:t>
      </w:r>
    </w:p>
    <w:p w:rsidR="00CE6F1B" w:rsidRPr="00CE6F1B" w:rsidRDefault="00CE6F1B" w:rsidP="00CE6F1B">
      <w:pPr>
        <w:jc w:val="both"/>
        <w:rPr>
          <w:rFonts w:ascii="Arial Narrow" w:hAnsi="Arial Narrow"/>
          <w:i/>
          <w:sz w:val="22"/>
          <w:szCs w:val="22"/>
        </w:rPr>
      </w:pPr>
      <w:r w:rsidRPr="00CE6F1B">
        <w:rPr>
          <w:rFonts w:ascii="Arial Narrow" w:hAnsi="Arial Narrow"/>
          <w:i/>
          <w:sz w:val="22"/>
          <w:szCs w:val="22"/>
        </w:rPr>
        <w:t xml:space="preserve">Hanover County Public Schools assures Equal Employment Opportunities and equal education opportunities for employees and students as required by Federal and State Orders and Laws.  Reasonable accommodations may be made to </w:t>
      </w:r>
      <w:r w:rsidRPr="00CE6F1B">
        <w:rPr>
          <w:rFonts w:ascii="Arial Narrow" w:hAnsi="Arial Narrow"/>
          <w:i/>
          <w:sz w:val="22"/>
          <w:szCs w:val="22"/>
        </w:rPr>
        <w:lastRenderedPageBreak/>
        <w:t>enable individuals with disabilities to perform the essential tasks. This job description is intended to accurately reflect the position activities and requirements.  However, management and administration reserves the right to modify, add, or remove duties and assign other duties as necessary.  It is not intended to be and should not be construed as an all-inclusive list of all the responsibilities, skills, or working conditions associated with the position.</w:t>
      </w:r>
    </w:p>
    <w:p w:rsidR="00CE6F1B" w:rsidRPr="00CE6F1B" w:rsidRDefault="00CE6F1B" w:rsidP="00CE6F1B">
      <w:pPr>
        <w:jc w:val="both"/>
        <w:rPr>
          <w:rFonts w:ascii="Arial Narrow" w:hAnsi="Arial Narrow"/>
          <w:szCs w:val="20"/>
        </w:rPr>
      </w:pPr>
    </w:p>
    <w:p w:rsidR="00C10FC7" w:rsidRPr="003011A7" w:rsidRDefault="00C10FC7" w:rsidP="0037673C">
      <w:pPr>
        <w:jc w:val="both"/>
        <w:rPr>
          <w:rFonts w:ascii="Arial Narrow" w:hAnsi="Arial Narrow"/>
          <w:sz w:val="22"/>
          <w:szCs w:val="22"/>
        </w:rPr>
      </w:pPr>
    </w:p>
    <w:sectPr w:rsidR="00C10FC7" w:rsidRPr="003011A7" w:rsidSect="00F772E9">
      <w:headerReference w:type="default" r:id="rId8"/>
      <w:endnotePr>
        <w:numFmt w:val="decimal"/>
      </w:endnotePr>
      <w:type w:val="continuous"/>
      <w:pgSz w:w="12240" w:h="15840" w:code="1"/>
      <w:pgMar w:top="864" w:right="864" w:bottom="864" w:left="864"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7D" w:rsidRDefault="006C027D">
      <w:r>
        <w:separator/>
      </w:r>
    </w:p>
  </w:endnote>
  <w:endnote w:type="continuationSeparator" w:id="0">
    <w:p w:rsidR="006C027D" w:rsidRDefault="006C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7D" w:rsidRDefault="006C027D">
      <w:r>
        <w:separator/>
      </w:r>
    </w:p>
  </w:footnote>
  <w:footnote w:type="continuationSeparator" w:id="0">
    <w:p w:rsidR="006C027D" w:rsidRDefault="006C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C7" w:rsidRDefault="00CE6F1B">
    <w:pPr>
      <w:spacing w:line="240" w:lineRule="exact"/>
      <w:rPr>
        <w:sz w:val="24"/>
      </w:rPr>
    </w:pPr>
    <w:r w:rsidRPr="00CE6F1B">
      <w:rPr>
        <w:rFonts w:ascii="Arial Narrow" w:hAnsi="Arial Narrow" w:cs="Arial"/>
        <w:b/>
        <w:bCs/>
        <w:sz w:val="22"/>
        <w:szCs w:val="22"/>
      </w:rPr>
      <w:t>DIRECTOR, BUDGET &amp; FINANCIAL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04E"/>
    <w:multiLevelType w:val="hybridMultilevel"/>
    <w:tmpl w:val="6B7E33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F262B"/>
    <w:multiLevelType w:val="hybridMultilevel"/>
    <w:tmpl w:val="A4B0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9493D"/>
    <w:multiLevelType w:val="hybridMultilevel"/>
    <w:tmpl w:val="B45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F13D7"/>
    <w:multiLevelType w:val="hybridMultilevel"/>
    <w:tmpl w:val="A044F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C437E8"/>
    <w:multiLevelType w:val="hybridMultilevel"/>
    <w:tmpl w:val="453C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E9"/>
    <w:rsid w:val="0001162C"/>
    <w:rsid w:val="00044932"/>
    <w:rsid w:val="000632F5"/>
    <w:rsid w:val="00086AFF"/>
    <w:rsid w:val="00093307"/>
    <w:rsid w:val="000E2E20"/>
    <w:rsid w:val="00136EF2"/>
    <w:rsid w:val="001D6073"/>
    <w:rsid w:val="001E0383"/>
    <w:rsid w:val="00200B60"/>
    <w:rsid w:val="00250611"/>
    <w:rsid w:val="002A16A8"/>
    <w:rsid w:val="002F6E09"/>
    <w:rsid w:val="003011A7"/>
    <w:rsid w:val="003130D9"/>
    <w:rsid w:val="00336CD7"/>
    <w:rsid w:val="00337199"/>
    <w:rsid w:val="00351724"/>
    <w:rsid w:val="00374943"/>
    <w:rsid w:val="0037673C"/>
    <w:rsid w:val="00397DD2"/>
    <w:rsid w:val="0040048E"/>
    <w:rsid w:val="004043C8"/>
    <w:rsid w:val="00446518"/>
    <w:rsid w:val="004604E3"/>
    <w:rsid w:val="00493D20"/>
    <w:rsid w:val="004D5A9B"/>
    <w:rsid w:val="005010B0"/>
    <w:rsid w:val="0050252B"/>
    <w:rsid w:val="00506D9F"/>
    <w:rsid w:val="005460A2"/>
    <w:rsid w:val="00575225"/>
    <w:rsid w:val="005D2033"/>
    <w:rsid w:val="005E11FB"/>
    <w:rsid w:val="00657A41"/>
    <w:rsid w:val="00660AF4"/>
    <w:rsid w:val="00695CED"/>
    <w:rsid w:val="006C027D"/>
    <w:rsid w:val="006C13EB"/>
    <w:rsid w:val="006D00F5"/>
    <w:rsid w:val="00756F56"/>
    <w:rsid w:val="007917A2"/>
    <w:rsid w:val="00795923"/>
    <w:rsid w:val="007A1F49"/>
    <w:rsid w:val="00804A91"/>
    <w:rsid w:val="008533DD"/>
    <w:rsid w:val="00891850"/>
    <w:rsid w:val="00892C76"/>
    <w:rsid w:val="00893F48"/>
    <w:rsid w:val="008C1176"/>
    <w:rsid w:val="008E30ED"/>
    <w:rsid w:val="008F1873"/>
    <w:rsid w:val="00926702"/>
    <w:rsid w:val="0094269D"/>
    <w:rsid w:val="00942B5F"/>
    <w:rsid w:val="00977E94"/>
    <w:rsid w:val="009E4154"/>
    <w:rsid w:val="009F49B3"/>
    <w:rsid w:val="00A05E2D"/>
    <w:rsid w:val="00A074EF"/>
    <w:rsid w:val="00A574EE"/>
    <w:rsid w:val="00AE5AF5"/>
    <w:rsid w:val="00AF4EF9"/>
    <w:rsid w:val="00B32F5E"/>
    <w:rsid w:val="00B54D5C"/>
    <w:rsid w:val="00B70F02"/>
    <w:rsid w:val="00B7475F"/>
    <w:rsid w:val="00B80097"/>
    <w:rsid w:val="00C01F7C"/>
    <w:rsid w:val="00C10FC7"/>
    <w:rsid w:val="00C15E7D"/>
    <w:rsid w:val="00CD22D8"/>
    <w:rsid w:val="00CE6F1B"/>
    <w:rsid w:val="00D30AD5"/>
    <w:rsid w:val="00D47500"/>
    <w:rsid w:val="00D65E75"/>
    <w:rsid w:val="00D80449"/>
    <w:rsid w:val="00E94AE5"/>
    <w:rsid w:val="00EC5247"/>
    <w:rsid w:val="00F02900"/>
    <w:rsid w:val="00F55A7F"/>
    <w:rsid w:val="00F772E9"/>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FC1E90-629D-4BF4-A283-528E5E4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rsid w:val="000632F5"/>
    <w:rPr>
      <w:rFonts w:ascii="Segoe UI" w:hAnsi="Segoe UI" w:cs="Segoe UI"/>
      <w:sz w:val="18"/>
      <w:szCs w:val="18"/>
    </w:rPr>
  </w:style>
  <w:style w:type="character" w:customStyle="1" w:styleId="BalloonTextChar">
    <w:name w:val="Balloon Text Char"/>
    <w:link w:val="BalloonText"/>
    <w:rsid w:val="000632F5"/>
    <w:rPr>
      <w:rFonts w:ascii="Segoe UI" w:hAnsi="Segoe UI" w:cs="Segoe UI"/>
      <w:sz w:val="18"/>
      <w:szCs w:val="18"/>
    </w:rPr>
  </w:style>
  <w:style w:type="paragraph" w:styleId="Header">
    <w:name w:val="header"/>
    <w:basedOn w:val="Normal"/>
    <w:link w:val="HeaderChar"/>
    <w:rsid w:val="00B70F02"/>
    <w:pPr>
      <w:tabs>
        <w:tab w:val="center" w:pos="4680"/>
        <w:tab w:val="right" w:pos="9360"/>
      </w:tabs>
    </w:pPr>
  </w:style>
  <w:style w:type="character" w:customStyle="1" w:styleId="HeaderChar">
    <w:name w:val="Header Char"/>
    <w:link w:val="Header"/>
    <w:rsid w:val="00B70F02"/>
    <w:rPr>
      <w:szCs w:val="24"/>
    </w:rPr>
  </w:style>
  <w:style w:type="paragraph" w:styleId="Footer">
    <w:name w:val="footer"/>
    <w:basedOn w:val="Normal"/>
    <w:link w:val="FooterChar"/>
    <w:rsid w:val="00B70F02"/>
    <w:pPr>
      <w:tabs>
        <w:tab w:val="center" w:pos="4680"/>
        <w:tab w:val="right" w:pos="9360"/>
      </w:tabs>
    </w:pPr>
  </w:style>
  <w:style w:type="character" w:customStyle="1" w:styleId="FooterChar">
    <w:name w:val="Footer Char"/>
    <w:link w:val="Footer"/>
    <w:rsid w:val="00B70F02"/>
    <w:rPr>
      <w:szCs w:val="24"/>
    </w:rPr>
  </w:style>
  <w:style w:type="paragraph" w:styleId="ListParagraph">
    <w:name w:val="List Paragraph"/>
    <w:basedOn w:val="Normal"/>
    <w:uiPriority w:val="34"/>
    <w:qFormat/>
    <w:rsid w:val="00695CED"/>
    <w:pPr>
      <w:ind w:left="720"/>
      <w:contextualSpacing/>
    </w:pPr>
  </w:style>
  <w:style w:type="paragraph" w:styleId="NormalWeb">
    <w:name w:val="Normal (Web)"/>
    <w:basedOn w:val="Normal"/>
    <w:uiPriority w:val="99"/>
    <w:unhideWhenUsed/>
    <w:rsid w:val="0094269D"/>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5557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 Hendricks</dc:creator>
  <cp:keywords/>
  <dc:description/>
  <cp:lastModifiedBy>Michele Little</cp:lastModifiedBy>
  <cp:revision>3</cp:revision>
  <cp:lastPrinted>2016-02-18T16:46:00Z</cp:lastPrinted>
  <dcterms:created xsi:type="dcterms:W3CDTF">2019-10-10T13:24:00Z</dcterms:created>
  <dcterms:modified xsi:type="dcterms:W3CDTF">2019-10-10T13:24:00Z</dcterms:modified>
</cp:coreProperties>
</file>